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84A" w:rsidRDefault="00FC084A" w:rsidP="00D31E6E">
      <w:pPr>
        <w:jc w:val="center"/>
        <w:rPr>
          <w:b/>
          <w:szCs w:val="24"/>
          <w:u w:val="single"/>
        </w:rPr>
      </w:pPr>
      <w:bookmarkStart w:id="0" w:name="_GoBack"/>
      <w:bookmarkEnd w:id="0"/>
      <w:r>
        <w:rPr>
          <w:b/>
          <w:szCs w:val="24"/>
          <w:u w:val="single"/>
        </w:rPr>
        <w:t>KEY</w:t>
      </w:r>
    </w:p>
    <w:p w:rsidR="00FC084A" w:rsidRDefault="00FC084A" w:rsidP="00D31E6E">
      <w:pPr>
        <w:jc w:val="center"/>
        <w:rPr>
          <w:b/>
          <w:szCs w:val="24"/>
          <w:u w:val="single"/>
        </w:rPr>
      </w:pPr>
    </w:p>
    <w:p w:rsidR="00D31E6E" w:rsidRDefault="002B1C7E" w:rsidP="00D31E6E">
      <w:pPr>
        <w:jc w:val="center"/>
        <w:rPr>
          <w:b/>
          <w:szCs w:val="24"/>
          <w:u w:val="single"/>
        </w:rPr>
      </w:pPr>
      <w:r>
        <w:rPr>
          <w:b/>
          <w:szCs w:val="24"/>
          <w:u w:val="single"/>
        </w:rPr>
        <w:t xml:space="preserve">Part B:  </w:t>
      </w:r>
      <w:r w:rsidR="00D31E6E" w:rsidRPr="00DF653F">
        <w:rPr>
          <w:b/>
          <w:szCs w:val="24"/>
          <w:u w:val="single"/>
        </w:rPr>
        <w:t>Case Study and Nursing Care Plan: Substance Abuse/Alcohol Withdrawal</w:t>
      </w:r>
    </w:p>
    <w:p w:rsidR="00D31E6E" w:rsidRDefault="00D31E6E" w:rsidP="00D31E6E">
      <w:pPr>
        <w:rPr>
          <w:szCs w:val="24"/>
        </w:rPr>
      </w:pPr>
    </w:p>
    <w:p w:rsidR="001261D6" w:rsidRDefault="001261D6" w:rsidP="00D31E6E">
      <w:pPr>
        <w:rPr>
          <w:b/>
          <w:szCs w:val="24"/>
        </w:rPr>
      </w:pPr>
    </w:p>
    <w:p w:rsidR="002B1C7E" w:rsidRDefault="002B1C7E" w:rsidP="00D31E6E">
      <w:pPr>
        <w:rPr>
          <w:b/>
          <w:szCs w:val="24"/>
        </w:rPr>
      </w:pPr>
    </w:p>
    <w:p w:rsidR="00D31E6E" w:rsidRPr="001261D6" w:rsidRDefault="001261D6" w:rsidP="00D31E6E">
      <w:pPr>
        <w:rPr>
          <w:b/>
          <w:szCs w:val="24"/>
        </w:rPr>
      </w:pPr>
      <w:r w:rsidRPr="001261D6">
        <w:rPr>
          <w:b/>
          <w:szCs w:val="24"/>
        </w:rPr>
        <w:t>Scenario</w:t>
      </w:r>
    </w:p>
    <w:p w:rsidR="001261D6" w:rsidRDefault="001261D6" w:rsidP="00D31E6E">
      <w:pPr>
        <w:rPr>
          <w:szCs w:val="24"/>
        </w:rPr>
      </w:pPr>
    </w:p>
    <w:p w:rsidR="00D31E6E" w:rsidRDefault="00D31E6E" w:rsidP="00D31E6E">
      <w:pPr>
        <w:rPr>
          <w:szCs w:val="24"/>
        </w:rPr>
      </w:pPr>
      <w:r>
        <w:rPr>
          <w:szCs w:val="24"/>
        </w:rPr>
        <w:t>Jackie, a 49 year old female, was seen in the emergency department (ED) 2 days ago, diagnosed with alcohol intoxication, and released after 8 hours to her brother’s care.  She was brought back to the ED 12 hours ago with an active gastrointestinal (GI) bleed and is being admitted to the intensive care unit (ICU); her diagnosis is upper GI bleed and alcohol intoxication.</w:t>
      </w:r>
    </w:p>
    <w:p w:rsidR="00D31E6E" w:rsidRDefault="00D31E6E" w:rsidP="00D31E6E">
      <w:pPr>
        <w:rPr>
          <w:szCs w:val="24"/>
        </w:rPr>
      </w:pPr>
    </w:p>
    <w:p w:rsidR="00D31E6E" w:rsidRPr="00D31E6E" w:rsidRDefault="00D31E6E" w:rsidP="00D31E6E">
      <w:pPr>
        <w:rPr>
          <w:szCs w:val="24"/>
        </w:rPr>
      </w:pPr>
      <w:r>
        <w:rPr>
          <w:szCs w:val="24"/>
        </w:rPr>
        <w:t xml:space="preserve">You are assigned to admit and care for Jackie for the remainder of your shift.  According to the ED notes, her admission vital signs were BP: 84/56 mm Hg, P: 110 bpm, R: 26, and she was vomiting bright red blood.  She was given IV fluids and transfused 6 units of packed red blood cells (PRBCs) in the ED.  On initial assessment, you note that Jackie’s vital signs are BP:  154/90 mm Hg, P: 110 bpm, she has a slight tremor in her hands and she appears anxious.  She complains of a headache and appears flushed.  You not that she has not had any emesis and has not had any frank red blood in her stools or black tarry stools over the past 5 hours. In response to your questions, Jackie denies that she has an alcohol problem but later admits to drinking approximately a fifth of vodka daily for the past 2 months. She reports that she was drinking vodka just before her admission to the ED.  She admits to having had seizures while withdrawing from alcohol in the past. </w:t>
      </w:r>
    </w:p>
    <w:p w:rsidR="00783B49" w:rsidRDefault="00783B49"/>
    <w:p w:rsidR="00D31E6E" w:rsidRDefault="00D31E6E"/>
    <w:p w:rsidR="002B1C7E" w:rsidRDefault="002B1C7E"/>
    <w:p w:rsidR="00D31E6E" w:rsidRPr="001261D6" w:rsidRDefault="00D31E6E">
      <w:pPr>
        <w:rPr>
          <w:b/>
        </w:rPr>
      </w:pPr>
      <w:r w:rsidRPr="001261D6">
        <w:rPr>
          <w:b/>
        </w:rPr>
        <w:t>Chart Review</w:t>
      </w:r>
    </w:p>
    <w:p w:rsidR="001261D6" w:rsidRDefault="001261D6"/>
    <w:p w:rsidR="00D31E6E" w:rsidRDefault="001261D6">
      <w:r>
        <w:rPr>
          <w:noProof/>
        </w:rPr>
        <mc:AlternateContent>
          <mc:Choice Requires="wps">
            <w:drawing>
              <wp:anchor distT="0" distB="0" distL="91440" distR="91440" simplePos="0" relativeHeight="251661312" behindDoc="0" locked="0" layoutInCell="1" allowOverlap="1" wp14:anchorId="7429F754" wp14:editId="090241FD">
                <wp:simplePos x="0" y="0"/>
                <wp:positionH relativeFrom="margin">
                  <wp:posOffset>85725</wp:posOffset>
                </wp:positionH>
                <wp:positionV relativeFrom="line">
                  <wp:posOffset>30480</wp:posOffset>
                </wp:positionV>
                <wp:extent cx="5829300" cy="1839595"/>
                <wp:effectExtent l="0" t="0" r="19050" b="25400"/>
                <wp:wrapSquare wrapText="bothSides"/>
                <wp:docPr id="1" name="Text Box 1"/>
                <wp:cNvGraphicFramePr/>
                <a:graphic xmlns:a="http://schemas.openxmlformats.org/drawingml/2006/main">
                  <a:graphicData uri="http://schemas.microsoft.com/office/word/2010/wordprocessingShape">
                    <wps:wsp>
                      <wps:cNvSpPr txBox="1"/>
                      <wps:spPr>
                        <a:xfrm>
                          <a:off x="0" y="0"/>
                          <a:ext cx="5829300" cy="1839595"/>
                        </a:xfrm>
                        <a:prstGeom prst="rect">
                          <a:avLst/>
                        </a:prstGeom>
                        <a:solidFill>
                          <a:sysClr val="window" lastClr="FFFFFF"/>
                        </a:solidFill>
                        <a:ln w="25400" cap="flat" cmpd="sng" algn="ctr">
                          <a:solidFill>
                            <a:sysClr val="windowText" lastClr="000000"/>
                          </a:solidFill>
                          <a:prstDash val="solid"/>
                        </a:ln>
                        <a:effectLst/>
                      </wps:spPr>
                      <wps:txbx>
                        <w:txbxContent>
                          <w:p w:rsidR="002B455D" w:rsidRPr="001261D6" w:rsidRDefault="002B455D" w:rsidP="001261D6">
                            <w:pPr>
                              <w:pStyle w:val="Quote"/>
                              <w:pBdr>
                                <w:top w:val="single" w:sz="48" w:space="8" w:color="4F81BD" w:themeColor="accent1"/>
                                <w:bottom w:val="single" w:sz="48" w:space="8" w:color="4F81BD" w:themeColor="accent1"/>
                              </w:pBdr>
                              <w:spacing w:line="300" w:lineRule="auto"/>
                              <w:rPr>
                                <w:b/>
                                <w:i w:val="0"/>
                                <w:color w:val="auto"/>
                                <w:sz w:val="24"/>
                              </w:rPr>
                            </w:pPr>
                            <w:r>
                              <w:rPr>
                                <w:i w:val="0"/>
                                <w:color w:val="auto"/>
                                <w:sz w:val="24"/>
                              </w:rPr>
                              <w:t xml:space="preserve"> </w:t>
                            </w:r>
                            <w:r w:rsidRPr="001261D6">
                              <w:rPr>
                                <w:b/>
                                <w:i w:val="0"/>
                                <w:color w:val="auto"/>
                                <w:sz w:val="24"/>
                              </w:rPr>
                              <w:t>Admission Lab Work (0645)</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Hgb:</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10.9g/dl</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Hct: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23%</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 xml:space="preserve">ALT </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55 units/L</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AST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165 units/L</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GGT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75 units/L</w:t>
                            </w:r>
                          </w:p>
                          <w:p w:rsidR="002B455D" w:rsidRPr="00D31E6E"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Serum alcohol (ETOH)</w:t>
                            </w:r>
                            <w:r>
                              <w:rPr>
                                <w:rFonts w:eastAsiaTheme="minorHAnsi"/>
                                <w:lang w:eastAsia="ja-JP"/>
                              </w:rPr>
                              <w:tab/>
                              <w:t>201mg/dL</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5pt;margin-top:2.4pt;width:459pt;height:144.85pt;z-index:251661312;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" fillcolor="window" strokecolor="windowText" strokeweight="2pt">
                <v:textbox style="mso-fit-shape-to-text:t" inset="0,7.2pt,0,7.2pt">
                  <w:txbxContent>
                    <w:p w:rsidR="002B455D" w:rsidRPr="001261D6" w:rsidRDefault="002B455D" w:rsidP="001261D6">
                      <w:pPr>
                        <w:pStyle w:val="Quote"/>
                        <w:pBdr>
                          <w:top w:val="single" w:sz="48" w:space="8" w:color="4F81BD" w:themeColor="accent1"/>
                          <w:bottom w:val="single" w:sz="48" w:space="8" w:color="4F81BD" w:themeColor="accent1"/>
                        </w:pBdr>
                        <w:spacing w:line="300" w:lineRule="auto"/>
                        <w:rPr>
                          <w:b/>
                          <w:i w:val="0"/>
                          <w:color w:val="auto"/>
                          <w:sz w:val="24"/>
                        </w:rPr>
                      </w:pPr>
                      <w:r>
                        <w:rPr>
                          <w:i w:val="0"/>
                          <w:color w:val="auto"/>
                          <w:sz w:val="24"/>
                        </w:rPr>
                        <w:t xml:space="preserve"> </w:t>
                      </w:r>
                      <w:r w:rsidRPr="001261D6">
                        <w:rPr>
                          <w:b/>
                          <w:i w:val="0"/>
                          <w:color w:val="auto"/>
                          <w:sz w:val="24"/>
                        </w:rPr>
                        <w:t>Admission Lab Work (0645)</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spellStart"/>
                      <w:r>
                        <w:rPr>
                          <w:rFonts w:eastAsiaTheme="minorHAnsi"/>
                          <w:lang w:eastAsia="ja-JP"/>
                        </w:rPr>
                        <w:t>Hgb</w:t>
                      </w:r>
                      <w:proofErr w:type="spellEnd"/>
                      <w:r>
                        <w:rPr>
                          <w:rFonts w:eastAsiaTheme="minorHAnsi"/>
                          <w:lang w:eastAsia="ja-JP"/>
                        </w:rPr>
                        <w: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10.9g/dl</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spellStart"/>
                      <w:r>
                        <w:rPr>
                          <w:rFonts w:eastAsiaTheme="minorHAnsi"/>
                          <w:lang w:eastAsia="ja-JP"/>
                        </w:rPr>
                        <w:t>Hct</w:t>
                      </w:r>
                      <w:proofErr w:type="spellEnd"/>
                      <w:r>
                        <w:rPr>
                          <w:rFonts w:eastAsiaTheme="minorHAnsi"/>
                          <w:lang w:eastAsia="ja-JP"/>
                        </w:rPr>
                        <w: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23%</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r>
                      <w:proofErr w:type="gramStart"/>
                      <w:r>
                        <w:rPr>
                          <w:rFonts w:eastAsiaTheme="minorHAnsi"/>
                          <w:lang w:eastAsia="ja-JP"/>
                        </w:rPr>
                        <w:t xml:space="preserve">ALT </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55 units/L</w:t>
                      </w:r>
                      <w:proofErr w:type="gramEnd"/>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AST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165 units/L</w:t>
                      </w:r>
                    </w:p>
                    <w:p w:rsidR="002B455D"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GGT</w:t>
                      </w:r>
                      <w:r>
                        <w:rPr>
                          <w:rFonts w:eastAsiaTheme="minorHAnsi"/>
                          <w:lang w:eastAsia="ja-JP"/>
                        </w:rPr>
                        <w:tab/>
                      </w:r>
                      <w:r>
                        <w:rPr>
                          <w:rFonts w:eastAsiaTheme="minorHAnsi"/>
                          <w:lang w:eastAsia="ja-JP"/>
                        </w:rPr>
                        <w:tab/>
                      </w:r>
                      <w:r>
                        <w:rPr>
                          <w:rFonts w:eastAsiaTheme="minorHAnsi"/>
                          <w:lang w:eastAsia="ja-JP"/>
                        </w:rPr>
                        <w:tab/>
                      </w:r>
                      <w:r>
                        <w:rPr>
                          <w:rFonts w:eastAsiaTheme="minorHAnsi"/>
                          <w:lang w:eastAsia="ja-JP"/>
                        </w:rPr>
                        <w:tab/>
                        <w:t>75 units/L</w:t>
                      </w:r>
                    </w:p>
                    <w:p w:rsidR="002B455D" w:rsidRPr="00D31E6E" w:rsidRDefault="002B455D" w:rsidP="001261D6">
                      <w:pPr>
                        <w:rPr>
                          <w:rFonts w:eastAsiaTheme="minorHAnsi"/>
                          <w:lang w:eastAsia="ja-JP"/>
                        </w:rPr>
                      </w:pPr>
                      <w:r>
                        <w:rPr>
                          <w:rFonts w:eastAsiaTheme="minorHAnsi"/>
                          <w:lang w:eastAsia="ja-JP"/>
                        </w:rPr>
                        <w:t xml:space="preserve">  </w:t>
                      </w:r>
                      <w:r>
                        <w:rPr>
                          <w:rFonts w:eastAsiaTheme="minorHAnsi"/>
                          <w:lang w:eastAsia="ja-JP"/>
                        </w:rPr>
                        <w:tab/>
                      </w:r>
                      <w:r>
                        <w:rPr>
                          <w:rFonts w:eastAsiaTheme="minorHAnsi"/>
                          <w:lang w:eastAsia="ja-JP"/>
                        </w:rPr>
                        <w:tab/>
                        <w:t>Serum alcohol (ETOH)</w:t>
                      </w:r>
                      <w:r>
                        <w:rPr>
                          <w:rFonts w:eastAsiaTheme="minorHAnsi"/>
                          <w:lang w:eastAsia="ja-JP"/>
                        </w:rPr>
                        <w:tab/>
                        <w:t>201mg/</w:t>
                      </w:r>
                      <w:proofErr w:type="spellStart"/>
                      <w:r>
                        <w:rPr>
                          <w:rFonts w:eastAsiaTheme="minorHAnsi"/>
                          <w:lang w:eastAsia="ja-JP"/>
                        </w:rPr>
                        <w:t>dL</w:t>
                      </w:r>
                      <w:proofErr w:type="spellEnd"/>
                    </w:p>
                  </w:txbxContent>
                </v:textbox>
                <w10:wrap type="square" anchorx="margin" anchory="line"/>
              </v:shape>
            </w:pict>
          </mc:Fallback>
        </mc:AlternateContent>
      </w:r>
    </w:p>
    <w:p w:rsidR="00D31E6E" w:rsidRDefault="00D31E6E"/>
    <w:p w:rsidR="002B1C7E" w:rsidRDefault="002B1C7E">
      <w:pPr>
        <w:spacing w:after="200" w:line="276" w:lineRule="auto"/>
      </w:pPr>
      <w:r>
        <w:br w:type="page"/>
      </w:r>
    </w:p>
    <w:p w:rsidR="002B1C7E" w:rsidRPr="004A0660" w:rsidRDefault="002B1C7E">
      <w:pPr>
        <w:rPr>
          <w:b/>
        </w:rPr>
      </w:pPr>
      <w:r w:rsidRPr="004A0660">
        <w:rPr>
          <w:b/>
        </w:rPr>
        <w:lastRenderedPageBreak/>
        <w:t>Student Questions</w:t>
      </w:r>
    </w:p>
    <w:p w:rsidR="002B1C7E" w:rsidRDefault="002B1C7E"/>
    <w:p w:rsidR="00D31E6E" w:rsidRPr="00AC4BB7" w:rsidRDefault="002B1C7E" w:rsidP="002B1C7E">
      <w:pPr>
        <w:pStyle w:val="ListParagraph"/>
        <w:numPr>
          <w:ilvl w:val="0"/>
          <w:numId w:val="2"/>
        </w:numPr>
        <w:rPr>
          <w:b/>
        </w:rPr>
      </w:pPr>
      <w:r w:rsidRPr="00AC4BB7">
        <w:rPr>
          <w:b/>
        </w:rPr>
        <w:t>Which data from your assessment of Jackie are of concern to you?</w:t>
      </w:r>
    </w:p>
    <w:p w:rsidR="002B1C7E" w:rsidRDefault="00AC4BB7" w:rsidP="00AC4BB7">
      <w:pPr>
        <w:pStyle w:val="ListParagraph"/>
        <w:numPr>
          <w:ilvl w:val="0"/>
          <w:numId w:val="6"/>
        </w:numPr>
      </w:pPr>
      <w:r>
        <w:t>GI Bleed</w:t>
      </w:r>
    </w:p>
    <w:p w:rsidR="00AC4BB7" w:rsidRPr="00AC4BB7" w:rsidRDefault="00AC4BB7" w:rsidP="00AC4BB7">
      <w:pPr>
        <w:pStyle w:val="ListParagraph"/>
        <w:numPr>
          <w:ilvl w:val="0"/>
          <w:numId w:val="6"/>
        </w:numPr>
      </w:pPr>
      <w:r>
        <w:t xml:space="preserve">Current vitals:  </w:t>
      </w:r>
      <w:r>
        <w:rPr>
          <w:szCs w:val="24"/>
        </w:rPr>
        <w:t>154/90 mm Hg, P: 110 bpm</w:t>
      </w:r>
    </w:p>
    <w:p w:rsidR="00AC4BB7" w:rsidRPr="00AC4BB7" w:rsidRDefault="00AC4BB7" w:rsidP="00AC4BB7">
      <w:pPr>
        <w:pStyle w:val="ListParagraph"/>
        <w:numPr>
          <w:ilvl w:val="0"/>
          <w:numId w:val="6"/>
        </w:numPr>
      </w:pPr>
      <w:r>
        <w:rPr>
          <w:szCs w:val="24"/>
        </w:rPr>
        <w:t xml:space="preserve">Signs of withdrawal:  </w:t>
      </w:r>
    </w:p>
    <w:p w:rsidR="00AC4BB7" w:rsidRPr="00AC4BB7" w:rsidRDefault="00AC4BB7" w:rsidP="00AC4BB7">
      <w:pPr>
        <w:pStyle w:val="ListParagraph"/>
        <w:numPr>
          <w:ilvl w:val="1"/>
          <w:numId w:val="6"/>
        </w:numPr>
      </w:pPr>
      <w:r>
        <w:rPr>
          <w:szCs w:val="24"/>
        </w:rPr>
        <w:t xml:space="preserve">Slight tremor in her hands and she appears anxious.  </w:t>
      </w:r>
    </w:p>
    <w:p w:rsidR="00AC4BB7" w:rsidRPr="00AC4BB7" w:rsidRDefault="00AC4BB7" w:rsidP="00AC4BB7">
      <w:pPr>
        <w:pStyle w:val="ListParagraph"/>
        <w:numPr>
          <w:ilvl w:val="1"/>
          <w:numId w:val="6"/>
        </w:numPr>
      </w:pPr>
      <w:r>
        <w:rPr>
          <w:szCs w:val="24"/>
        </w:rPr>
        <w:t>She complains of a headache and appears flushed.</w:t>
      </w:r>
    </w:p>
    <w:p w:rsidR="00AC4BB7" w:rsidRPr="00AC4BB7" w:rsidRDefault="00AC4BB7" w:rsidP="00AC4BB7">
      <w:pPr>
        <w:pStyle w:val="ListParagraph"/>
        <w:numPr>
          <w:ilvl w:val="0"/>
          <w:numId w:val="6"/>
        </w:numPr>
      </w:pPr>
      <w:r>
        <w:rPr>
          <w:szCs w:val="24"/>
        </w:rPr>
        <w:t>Denial of ETOH problem, but later admitting</w:t>
      </w:r>
    </w:p>
    <w:p w:rsidR="00AC4BB7" w:rsidRPr="00AC4BB7" w:rsidRDefault="00AC4BB7" w:rsidP="00AC4BB7">
      <w:pPr>
        <w:pStyle w:val="ListParagraph"/>
        <w:numPr>
          <w:ilvl w:val="1"/>
          <w:numId w:val="6"/>
        </w:numPr>
      </w:pPr>
      <w:r>
        <w:rPr>
          <w:szCs w:val="24"/>
        </w:rPr>
        <w:t>Fifth of vodka daily for the past 2 months</w:t>
      </w:r>
    </w:p>
    <w:p w:rsidR="00AC4BB7" w:rsidRDefault="00AC4BB7" w:rsidP="00AC4BB7">
      <w:pPr>
        <w:pStyle w:val="ListParagraph"/>
        <w:numPr>
          <w:ilvl w:val="0"/>
          <w:numId w:val="6"/>
        </w:numPr>
      </w:pPr>
      <w:r>
        <w:rPr>
          <w:szCs w:val="24"/>
        </w:rPr>
        <w:t>Hx of seizures with withdrawal</w:t>
      </w:r>
    </w:p>
    <w:p w:rsidR="002B1C7E" w:rsidRDefault="002B1C7E"/>
    <w:p w:rsidR="002B1C7E" w:rsidRDefault="002B1C7E"/>
    <w:p w:rsidR="002B1C7E" w:rsidRPr="00F1554D" w:rsidRDefault="002B1C7E" w:rsidP="002B1C7E">
      <w:pPr>
        <w:pStyle w:val="ListParagraph"/>
        <w:numPr>
          <w:ilvl w:val="0"/>
          <w:numId w:val="2"/>
        </w:numPr>
        <w:rPr>
          <w:b/>
        </w:rPr>
      </w:pPr>
      <w:r w:rsidRPr="00F1554D">
        <w:rPr>
          <w:b/>
        </w:rPr>
        <w:t>What do the admission laboratory results indicate?</w:t>
      </w:r>
    </w:p>
    <w:p w:rsidR="00257A7E" w:rsidRDefault="00257A7E" w:rsidP="00257A7E">
      <w:pPr>
        <w:pStyle w:val="ListParagraph"/>
        <w:numPr>
          <w:ilvl w:val="0"/>
          <w:numId w:val="9"/>
        </w:numPr>
      </w:pPr>
      <w:r>
        <w:t>Hgb: 10.9g/dl</w:t>
      </w:r>
    </w:p>
    <w:p w:rsidR="00257A7E" w:rsidRDefault="00257A7E" w:rsidP="00257A7E">
      <w:pPr>
        <w:pStyle w:val="ListParagraph"/>
        <w:numPr>
          <w:ilvl w:val="1"/>
          <w:numId w:val="9"/>
        </w:numPr>
      </w:pPr>
      <w:r>
        <w:t>Normal:  12 -16 g/dL</w:t>
      </w:r>
    </w:p>
    <w:p w:rsidR="00F1554D" w:rsidRDefault="00F1554D" w:rsidP="00F1554D">
      <w:pPr>
        <w:pStyle w:val="ListParagraph"/>
        <w:ind w:left="1800"/>
      </w:pPr>
    </w:p>
    <w:p w:rsidR="00257A7E" w:rsidRDefault="00257A7E" w:rsidP="00257A7E">
      <w:pPr>
        <w:pStyle w:val="ListParagraph"/>
        <w:numPr>
          <w:ilvl w:val="0"/>
          <w:numId w:val="9"/>
        </w:numPr>
      </w:pPr>
      <w:r>
        <w:t>Hct:  23%</w:t>
      </w:r>
    </w:p>
    <w:p w:rsidR="00257A7E" w:rsidRDefault="00257A7E" w:rsidP="00257A7E">
      <w:pPr>
        <w:pStyle w:val="ListParagraph"/>
        <w:numPr>
          <w:ilvl w:val="1"/>
          <w:numId w:val="9"/>
        </w:numPr>
      </w:pPr>
      <w:r>
        <w:t>37 – 47%</w:t>
      </w:r>
    </w:p>
    <w:p w:rsidR="00F1554D" w:rsidRDefault="00F1554D" w:rsidP="00F1554D">
      <w:pPr>
        <w:pStyle w:val="ListParagraph"/>
        <w:ind w:left="1800"/>
      </w:pPr>
    </w:p>
    <w:p w:rsidR="00257A7E" w:rsidRDefault="00257A7E" w:rsidP="00257A7E">
      <w:pPr>
        <w:pStyle w:val="ListParagraph"/>
        <w:numPr>
          <w:ilvl w:val="0"/>
          <w:numId w:val="9"/>
        </w:numPr>
      </w:pPr>
      <w:r>
        <w:t>ALT:  55 units/L</w:t>
      </w:r>
    </w:p>
    <w:p w:rsidR="00257A7E" w:rsidRDefault="00257A7E" w:rsidP="00257A7E">
      <w:pPr>
        <w:pStyle w:val="ListParagraph"/>
        <w:numPr>
          <w:ilvl w:val="1"/>
          <w:numId w:val="9"/>
        </w:numPr>
      </w:pPr>
      <w:r>
        <w:t>Normal:  4 – 26 units/L</w:t>
      </w:r>
    </w:p>
    <w:p w:rsidR="00F1554D" w:rsidRDefault="00F1554D" w:rsidP="00F1554D">
      <w:pPr>
        <w:pStyle w:val="ListParagraph"/>
        <w:ind w:left="1800"/>
      </w:pPr>
    </w:p>
    <w:p w:rsidR="00257A7E" w:rsidRDefault="00257A7E" w:rsidP="00257A7E">
      <w:pPr>
        <w:pStyle w:val="ListParagraph"/>
        <w:numPr>
          <w:ilvl w:val="0"/>
          <w:numId w:val="9"/>
        </w:numPr>
      </w:pPr>
      <w:r>
        <w:t>AST:  165 units/L</w:t>
      </w:r>
    </w:p>
    <w:p w:rsidR="00257A7E" w:rsidRDefault="00257A7E" w:rsidP="00257A7E">
      <w:pPr>
        <w:pStyle w:val="ListParagraph"/>
        <w:numPr>
          <w:ilvl w:val="1"/>
          <w:numId w:val="9"/>
        </w:numPr>
      </w:pPr>
      <w:r>
        <w:t>Normal:  0 – 25 units/L</w:t>
      </w:r>
    </w:p>
    <w:p w:rsidR="00257A7E" w:rsidRDefault="00257A7E" w:rsidP="00257A7E">
      <w:pPr>
        <w:pStyle w:val="ListParagraph"/>
        <w:numPr>
          <w:ilvl w:val="1"/>
          <w:numId w:val="9"/>
        </w:numPr>
      </w:pPr>
      <w:r>
        <w:t>AST &gt; ALT in ETOH liver dx or drug-induced liver disease (Tylenol)</w:t>
      </w:r>
    </w:p>
    <w:p w:rsidR="00257A7E" w:rsidRDefault="00257A7E" w:rsidP="00257A7E">
      <w:pPr>
        <w:pStyle w:val="ListParagraph"/>
        <w:numPr>
          <w:ilvl w:val="1"/>
          <w:numId w:val="9"/>
        </w:numPr>
      </w:pPr>
      <w:r>
        <w:t>If AST/ALT ratio 2:1 it is likely ETOH.  If it 3:1 it is definitely ETOH</w:t>
      </w:r>
    </w:p>
    <w:p w:rsidR="00257A7E" w:rsidRDefault="00257A7E" w:rsidP="00257A7E">
      <w:pPr>
        <w:pStyle w:val="ListParagraph"/>
        <w:numPr>
          <w:ilvl w:val="1"/>
          <w:numId w:val="9"/>
        </w:numPr>
      </w:pPr>
      <w:r>
        <w:t>If ALT &gt; AST it most likely Non-alcoholic fatty liver disease</w:t>
      </w:r>
    </w:p>
    <w:p w:rsidR="00257A7E" w:rsidRDefault="00257A7E" w:rsidP="00257A7E">
      <w:pPr>
        <w:pStyle w:val="ListParagraph"/>
        <w:ind w:left="1800"/>
      </w:pPr>
    </w:p>
    <w:p w:rsidR="00257A7E" w:rsidRDefault="00257A7E" w:rsidP="00257A7E">
      <w:pPr>
        <w:pStyle w:val="ListParagraph"/>
        <w:numPr>
          <w:ilvl w:val="0"/>
          <w:numId w:val="9"/>
        </w:numPr>
      </w:pPr>
      <w:r>
        <w:t>GGT:  75 units/L</w:t>
      </w:r>
    </w:p>
    <w:p w:rsidR="00257A7E" w:rsidRDefault="00257A7E" w:rsidP="00257A7E">
      <w:pPr>
        <w:pStyle w:val="ListParagraph"/>
        <w:numPr>
          <w:ilvl w:val="1"/>
          <w:numId w:val="9"/>
        </w:numPr>
      </w:pPr>
      <w:r>
        <w:t>Normal:  8 – 28 units/L</w:t>
      </w:r>
    </w:p>
    <w:p w:rsidR="00F1554D" w:rsidRDefault="00F1554D" w:rsidP="00F1554D">
      <w:pPr>
        <w:pStyle w:val="ListParagraph"/>
        <w:numPr>
          <w:ilvl w:val="1"/>
          <w:numId w:val="9"/>
        </w:numPr>
      </w:pPr>
      <w:r>
        <w:t xml:space="preserve"> </w:t>
      </w:r>
      <w:r>
        <w:sym w:font="Symbol" w:char="F0AD"/>
      </w:r>
      <w:r>
        <w:t xml:space="preserve"> in patients who use ETOH excessively, but can be </w:t>
      </w:r>
      <w:r>
        <w:sym w:font="Symbol" w:char="F0AD"/>
      </w:r>
      <w:r>
        <w:t xml:space="preserve"> in nonalcoholic liver disease, hyperthyroidism, and use of anticonvulsants. </w:t>
      </w:r>
    </w:p>
    <w:p w:rsidR="00F1554D" w:rsidRDefault="00F1554D" w:rsidP="00F1554D">
      <w:pPr>
        <w:pStyle w:val="ListParagraph"/>
        <w:numPr>
          <w:ilvl w:val="1"/>
          <w:numId w:val="9"/>
        </w:numPr>
      </w:pPr>
      <w:r>
        <w:t>If the patients MCV is elevated and GGT is elevated – ETOH Abuse</w:t>
      </w:r>
    </w:p>
    <w:p w:rsidR="00F1554D" w:rsidRDefault="00F1554D" w:rsidP="00F1554D">
      <w:pPr>
        <w:pStyle w:val="ListParagraph"/>
        <w:ind w:left="1800"/>
      </w:pPr>
    </w:p>
    <w:p w:rsidR="002B1C7E" w:rsidRDefault="00257A7E" w:rsidP="00257A7E">
      <w:pPr>
        <w:pStyle w:val="ListParagraph"/>
        <w:numPr>
          <w:ilvl w:val="0"/>
          <w:numId w:val="9"/>
        </w:numPr>
      </w:pPr>
      <w:r>
        <w:t xml:space="preserve">Serum alcohol (ETOH):  </w:t>
      </w:r>
      <w:r w:rsidR="00F1554D">
        <w:t>201</w:t>
      </w:r>
      <w:r w:rsidR="007300DE">
        <w:t xml:space="preserve"> </w:t>
      </w:r>
      <w:r>
        <w:t>mg/dL</w:t>
      </w:r>
    </w:p>
    <w:p w:rsidR="002B1C7E" w:rsidRDefault="002B1C7E" w:rsidP="00FC084A">
      <w:pPr>
        <w:jc w:val="center"/>
      </w:pPr>
    </w:p>
    <w:tbl>
      <w:tblPr>
        <w:tblW w:w="0" w:type="auto"/>
        <w:tblCellSpacing w:w="15" w:type="dxa"/>
        <w:tblBorders>
          <w:top w:val="single" w:sz="6" w:space="0" w:color="C0C1C2"/>
          <w:left w:val="single" w:sz="6" w:space="0" w:color="C0C1C2"/>
          <w:bottom w:val="single" w:sz="6" w:space="0" w:color="C0C1C2"/>
          <w:right w:val="single" w:sz="6" w:space="0" w:color="C0C1C2"/>
        </w:tblBorders>
        <w:shd w:val="clear" w:color="auto" w:fill="DCE3D5"/>
        <w:tblCellMar>
          <w:top w:w="15" w:type="dxa"/>
          <w:left w:w="15" w:type="dxa"/>
          <w:bottom w:w="15" w:type="dxa"/>
          <w:right w:w="15" w:type="dxa"/>
        </w:tblCellMar>
        <w:tblLook w:val="04A0" w:firstRow="1" w:lastRow="0" w:firstColumn="1" w:lastColumn="0" w:noHBand="0" w:noVBand="1"/>
      </w:tblPr>
      <w:tblGrid>
        <w:gridCol w:w="1237"/>
        <w:gridCol w:w="8318"/>
      </w:tblGrid>
      <w:tr w:rsidR="00F1554D" w:rsidRPr="00F1554D" w:rsidTr="00FC084A">
        <w:trPr>
          <w:tblCellSpacing w:w="15" w:type="dxa"/>
        </w:trPr>
        <w:tc>
          <w:tcPr>
            <w:tcW w:w="0" w:type="auto"/>
            <w:shd w:val="clear" w:color="auto" w:fill="FFFFFF"/>
            <w:tcMar>
              <w:top w:w="60" w:type="dxa"/>
              <w:left w:w="60" w:type="dxa"/>
              <w:bottom w:w="60" w:type="dxa"/>
              <w:right w:w="60" w:type="dxa"/>
            </w:tcMar>
            <w:vAlign w:val="cente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b/>
                <w:bCs/>
                <w:color w:val="000000"/>
                <w:sz w:val="20"/>
                <w:szCs w:val="20"/>
              </w:rPr>
              <w:t>AC</w:t>
            </w:r>
          </w:p>
        </w:tc>
        <w:tc>
          <w:tcPr>
            <w:tcW w:w="8273" w:type="dxa"/>
            <w:shd w:val="clear" w:color="auto" w:fill="FFFFFF"/>
            <w:tcMar>
              <w:top w:w="60" w:type="dxa"/>
              <w:left w:w="60" w:type="dxa"/>
              <w:bottom w:w="60" w:type="dxa"/>
              <w:right w:w="60" w:type="dxa"/>
            </w:tcMar>
            <w:vAlign w:val="cente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b/>
                <w:bCs/>
                <w:color w:val="000000"/>
                <w:sz w:val="20"/>
                <w:szCs w:val="20"/>
              </w:rPr>
              <w:t>Effects</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0.01-0.05</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No loss of coordination, slight euphoria, loss of shyness</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0.04-0.06</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Well-being feeling, relaxation, lower inhibitions, minor impairment of reasoning and memory, euphoria</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0.07-0.09</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Slight impairment of balance, speech, vision, reaction time, and hearing, euphoria. Judgment and self-control reduced. Caution, reasoning, and memory are impaired.</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0.10-0.125</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 xml:space="preserve">Significant impairment of motor coordination and loss of good judgment. Speech may be </w:t>
            </w:r>
            <w:r w:rsidRPr="00F1554D">
              <w:rPr>
                <w:rFonts w:ascii="Arial" w:hAnsi="Arial" w:cs="Arial"/>
                <w:color w:val="000000"/>
                <w:sz w:val="20"/>
                <w:szCs w:val="20"/>
              </w:rPr>
              <w:lastRenderedPageBreak/>
              <w:t>slurred; balance, vision, reaction time and hearing will be impaired. Euphoria.</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lastRenderedPageBreak/>
              <w:t>0.13-0.15</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Gross motor impairment and lack of physical control. Blurred vision and major loss of balance. Euphoria is reduced and dysphoria is beginning to appear.</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0.16-0.20</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Dysphoria (anxiety, restlessness) predominates, nausea may appear. The drinker has the appearance of a "sloppy drunk."</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b/>
                <w:color w:val="000000"/>
                <w:sz w:val="20"/>
                <w:szCs w:val="20"/>
              </w:rPr>
            </w:pPr>
            <w:r w:rsidRPr="00F1554D">
              <w:rPr>
                <w:rFonts w:ascii="Arial" w:hAnsi="Arial" w:cs="Arial"/>
                <w:b/>
                <w:color w:val="000000"/>
                <w:sz w:val="20"/>
                <w:szCs w:val="20"/>
              </w:rPr>
              <w:t>0.25</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b/>
                <w:color w:val="000000"/>
                <w:sz w:val="20"/>
                <w:szCs w:val="20"/>
              </w:rPr>
            </w:pPr>
            <w:r w:rsidRPr="00F1554D">
              <w:rPr>
                <w:rFonts w:ascii="Arial" w:hAnsi="Arial" w:cs="Arial"/>
                <w:b/>
                <w:color w:val="000000"/>
                <w:sz w:val="20"/>
                <w:szCs w:val="20"/>
              </w:rPr>
              <w:t>Needs assistance in walking; total mental confusion. Dysphoria with nausea and some vomiting.</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0.30</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Loss of consciousness</w:t>
            </w:r>
          </w:p>
        </w:tc>
      </w:tr>
      <w:tr w:rsidR="00F1554D" w:rsidRPr="00F1554D" w:rsidTr="00FC084A">
        <w:trPr>
          <w:tblCellSpacing w:w="15" w:type="dxa"/>
        </w:trPr>
        <w:tc>
          <w:tcPr>
            <w:tcW w:w="0" w:type="auto"/>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0.40 and up</w:t>
            </w:r>
          </w:p>
        </w:tc>
        <w:tc>
          <w:tcPr>
            <w:tcW w:w="8273" w:type="dxa"/>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Onset of coma, possible death due to respiratory depression/arrest.</w:t>
            </w:r>
          </w:p>
        </w:tc>
      </w:tr>
      <w:tr w:rsidR="00F1554D" w:rsidRPr="00F1554D" w:rsidTr="00FC084A">
        <w:trPr>
          <w:tblCellSpacing w:w="15" w:type="dxa"/>
        </w:trPr>
        <w:tc>
          <w:tcPr>
            <w:tcW w:w="9495" w:type="dxa"/>
            <w:gridSpan w:val="2"/>
            <w:shd w:val="clear" w:color="auto" w:fill="FFFFFF"/>
            <w:tcMar>
              <w:top w:w="60" w:type="dxa"/>
              <w:left w:w="60" w:type="dxa"/>
              <w:bottom w:w="60" w:type="dxa"/>
              <w:right w:w="60" w:type="dxa"/>
            </w:tcMar>
            <w:hideMark/>
          </w:tcPr>
          <w:p w:rsidR="00F1554D" w:rsidRPr="00F1554D" w:rsidRDefault="00F1554D" w:rsidP="00FC084A">
            <w:pPr>
              <w:spacing w:before="100" w:beforeAutospacing="1" w:after="100" w:afterAutospacing="1"/>
              <w:rPr>
                <w:rFonts w:ascii="Arial" w:hAnsi="Arial" w:cs="Arial"/>
                <w:color w:val="000000"/>
                <w:sz w:val="20"/>
                <w:szCs w:val="20"/>
              </w:rPr>
            </w:pPr>
            <w:r w:rsidRPr="00F1554D">
              <w:rPr>
                <w:rFonts w:ascii="Arial" w:hAnsi="Arial" w:cs="Arial"/>
                <w:color w:val="000000"/>
                <w:sz w:val="20"/>
                <w:szCs w:val="20"/>
              </w:rPr>
              <w:t>*Effects are dependent on individual use, chronicity, and tolerance, and other factors.</w:t>
            </w:r>
          </w:p>
        </w:tc>
      </w:tr>
    </w:tbl>
    <w:p w:rsidR="002B1C7E" w:rsidRDefault="002B1C7E"/>
    <w:p w:rsidR="002B1C7E" w:rsidRDefault="002B1C7E"/>
    <w:p w:rsidR="00FC084A" w:rsidRDefault="00FC084A"/>
    <w:p w:rsidR="002B1C7E" w:rsidRPr="00F1554D" w:rsidRDefault="002B1C7E" w:rsidP="002B1C7E">
      <w:pPr>
        <w:pStyle w:val="ListParagraph"/>
        <w:numPr>
          <w:ilvl w:val="0"/>
          <w:numId w:val="2"/>
        </w:numPr>
        <w:rPr>
          <w:b/>
        </w:rPr>
      </w:pPr>
      <w:r w:rsidRPr="00F1554D">
        <w:rPr>
          <w:b/>
        </w:rPr>
        <w:t>Which of the previous lab results specifically reflects chronic alcohol ingestion?</w:t>
      </w:r>
    </w:p>
    <w:p w:rsidR="002B1C7E" w:rsidRDefault="002B1C7E"/>
    <w:p w:rsidR="00257A7E" w:rsidRDefault="00257A7E" w:rsidP="00257A7E">
      <w:pPr>
        <w:pStyle w:val="ListParagraph"/>
        <w:numPr>
          <w:ilvl w:val="0"/>
          <w:numId w:val="10"/>
        </w:numPr>
      </w:pPr>
      <w:r>
        <w:t>If AST/ALT ratio 2:1 it is likely ETOH.  If it 3:1 it is definitely ETOH</w:t>
      </w:r>
    </w:p>
    <w:p w:rsidR="002B1C7E" w:rsidRDefault="002B1C7E" w:rsidP="00257A7E">
      <w:pPr>
        <w:pStyle w:val="ListParagraph"/>
        <w:ind w:left="1080"/>
      </w:pPr>
    </w:p>
    <w:p w:rsidR="00477450" w:rsidRDefault="00477450"/>
    <w:p w:rsidR="002B1C7E" w:rsidRPr="004A0660" w:rsidRDefault="002B1C7E" w:rsidP="002B1C7E">
      <w:pPr>
        <w:pStyle w:val="ListParagraph"/>
        <w:numPr>
          <w:ilvl w:val="0"/>
          <w:numId w:val="2"/>
        </w:numPr>
        <w:rPr>
          <w:b/>
        </w:rPr>
      </w:pPr>
      <w:r w:rsidRPr="004A0660">
        <w:rPr>
          <w:b/>
        </w:rPr>
        <w:t>What are the two likeliest causes of Jackie’s symptoms?</w:t>
      </w:r>
    </w:p>
    <w:p w:rsidR="00650240" w:rsidRDefault="002B455D" w:rsidP="00650240">
      <w:pPr>
        <w:pStyle w:val="ListParagraph"/>
        <w:numPr>
          <w:ilvl w:val="0"/>
          <w:numId w:val="7"/>
        </w:numPr>
      </w:pPr>
      <w:r>
        <w:t>Gastritis, Esophagitis</w:t>
      </w:r>
    </w:p>
    <w:p w:rsidR="002B1C7E" w:rsidRDefault="00650240" w:rsidP="00650240">
      <w:pPr>
        <w:pStyle w:val="ListParagraph"/>
        <w:numPr>
          <w:ilvl w:val="0"/>
          <w:numId w:val="7"/>
        </w:numPr>
      </w:pPr>
      <w:r>
        <w:t>ETOH withdrawal</w:t>
      </w:r>
    </w:p>
    <w:p w:rsidR="002B1C7E" w:rsidRDefault="002B1C7E"/>
    <w:p w:rsidR="00477450" w:rsidRDefault="00477450"/>
    <w:p w:rsidR="002B1C7E" w:rsidRPr="00FC084A" w:rsidRDefault="002B1C7E" w:rsidP="002B1C7E">
      <w:pPr>
        <w:pStyle w:val="ListParagraph"/>
        <w:numPr>
          <w:ilvl w:val="0"/>
          <w:numId w:val="2"/>
        </w:numPr>
        <w:rPr>
          <w:b/>
        </w:rPr>
      </w:pPr>
      <w:r w:rsidRPr="00FC084A">
        <w:rPr>
          <w:b/>
        </w:rPr>
        <w:t>What is the likeliest time frame for someone to have withdrawal symptoms after abrupt cessation of alcohol?</w:t>
      </w:r>
    </w:p>
    <w:p w:rsidR="002B455D" w:rsidRDefault="002B455D" w:rsidP="002B455D">
      <w:pPr>
        <w:pStyle w:val="ListParagraph"/>
        <w:numPr>
          <w:ilvl w:val="1"/>
          <w:numId w:val="2"/>
        </w:numPr>
      </w:pPr>
      <w:r>
        <w:t>Early signs of withdrawal develop within a few hours after cessation.</w:t>
      </w:r>
    </w:p>
    <w:p w:rsidR="002B455D" w:rsidRDefault="002B455D" w:rsidP="002B455D">
      <w:pPr>
        <w:pStyle w:val="ListParagraph"/>
        <w:numPr>
          <w:ilvl w:val="1"/>
          <w:numId w:val="2"/>
        </w:numPr>
      </w:pPr>
      <w:r>
        <w:t>Normally 4 -12 hours</w:t>
      </w:r>
    </w:p>
    <w:p w:rsidR="002B455D" w:rsidRDefault="002B455D" w:rsidP="002B455D">
      <w:pPr>
        <w:pStyle w:val="ListParagraph"/>
        <w:numPr>
          <w:ilvl w:val="1"/>
          <w:numId w:val="2"/>
        </w:numPr>
      </w:pPr>
      <w:r>
        <w:t>Peaks 24 – 48 hours and then rapidly and dramatically disappears</w:t>
      </w:r>
    </w:p>
    <w:p w:rsidR="00FC084A" w:rsidRDefault="00FC084A" w:rsidP="002B455D">
      <w:pPr>
        <w:pStyle w:val="ListParagraph"/>
        <w:numPr>
          <w:ilvl w:val="1"/>
          <w:numId w:val="2"/>
        </w:numPr>
      </w:pPr>
      <w:r>
        <w:t xml:space="preserve">If progresses to ETOH delirium – Peaks 2 – 3 days (48 – 72 hours) after cessation and typically lasts 2 – 3 days. </w:t>
      </w:r>
    </w:p>
    <w:p w:rsidR="002B1C7E" w:rsidRDefault="002B1C7E" w:rsidP="002B1C7E"/>
    <w:p w:rsidR="00477450" w:rsidRDefault="00477450" w:rsidP="002B1C7E"/>
    <w:p w:rsidR="00477450" w:rsidRDefault="00477450" w:rsidP="002B1C7E"/>
    <w:p w:rsidR="002B1C7E" w:rsidRPr="00C62AF2" w:rsidRDefault="002B1C7E" w:rsidP="002B1C7E">
      <w:pPr>
        <w:rPr>
          <w:b/>
        </w:rPr>
      </w:pPr>
      <w:r w:rsidRPr="00C62AF2">
        <w:rPr>
          <w:b/>
        </w:rPr>
        <w:t>Case Study Progress</w:t>
      </w:r>
    </w:p>
    <w:p w:rsidR="002B1C7E" w:rsidRDefault="002B1C7E" w:rsidP="002B1C7E"/>
    <w:p w:rsidR="002B1C7E" w:rsidRDefault="002B1C7E" w:rsidP="002B1C7E">
      <w:r>
        <w:t>You note that Jessica’s provider has not diagnosed Jessica as having alcohol dependence, and his orders do not include treatment for alcohol withdrawal.</w:t>
      </w:r>
    </w:p>
    <w:p w:rsidR="00477450" w:rsidRDefault="00477450" w:rsidP="002B1C7E"/>
    <w:p w:rsidR="002B1C7E" w:rsidRPr="00FC084A" w:rsidRDefault="002B1C7E" w:rsidP="002B1C7E">
      <w:pPr>
        <w:pStyle w:val="ListParagraph"/>
        <w:numPr>
          <w:ilvl w:val="0"/>
          <w:numId w:val="2"/>
        </w:numPr>
        <w:rPr>
          <w:b/>
        </w:rPr>
      </w:pPr>
      <w:r w:rsidRPr="00FC084A">
        <w:rPr>
          <w:b/>
        </w:rPr>
        <w:t>As an RN, what action is necessary before you continue to care for Jessica?</w:t>
      </w:r>
    </w:p>
    <w:p w:rsidR="002B1C7E" w:rsidRDefault="002B1C7E" w:rsidP="002B1C7E"/>
    <w:p w:rsidR="002B1C7E" w:rsidRDefault="00FC084A" w:rsidP="00FC084A">
      <w:pPr>
        <w:pStyle w:val="ListParagraph"/>
        <w:numPr>
          <w:ilvl w:val="0"/>
          <w:numId w:val="13"/>
        </w:numPr>
      </w:pPr>
      <w:r>
        <w:t>Notify the provider of her history of seizures with ETOH withdrawal and her current status</w:t>
      </w:r>
    </w:p>
    <w:p w:rsidR="002B1C7E" w:rsidRDefault="002B1C7E" w:rsidP="002B1C7E"/>
    <w:p w:rsidR="002B1C7E" w:rsidRDefault="002B1C7E" w:rsidP="002B1C7E"/>
    <w:p w:rsidR="002B1C7E" w:rsidRDefault="002B1C7E" w:rsidP="002B1C7E"/>
    <w:p w:rsidR="002B1C7E" w:rsidRDefault="002B1C7E" w:rsidP="002B1C7E">
      <w:pPr>
        <w:pStyle w:val="ListParagraph"/>
        <w:numPr>
          <w:ilvl w:val="0"/>
          <w:numId w:val="2"/>
        </w:numPr>
        <w:rPr>
          <w:b/>
        </w:rPr>
      </w:pPr>
      <w:r w:rsidRPr="00FC084A">
        <w:rPr>
          <w:b/>
        </w:rPr>
        <w:t>What would be helpful for Jessica’s provider to know regarding Jessica’s substance abuse history and why?</w:t>
      </w:r>
    </w:p>
    <w:p w:rsidR="00FC084A" w:rsidRPr="00FC084A" w:rsidRDefault="00FC084A" w:rsidP="00FC084A">
      <w:pPr>
        <w:pStyle w:val="ListParagraph"/>
        <w:rPr>
          <w:b/>
        </w:rPr>
      </w:pPr>
    </w:p>
    <w:p w:rsidR="00FC084A" w:rsidRDefault="00FC084A" w:rsidP="00FC084A">
      <w:pPr>
        <w:pStyle w:val="ListParagraph"/>
        <w:numPr>
          <w:ilvl w:val="0"/>
          <w:numId w:val="13"/>
        </w:numPr>
      </w:pPr>
      <w:r>
        <w:t>History of seizures with ETOH withdrawal, Vitals, Symptoms</w:t>
      </w:r>
    </w:p>
    <w:p w:rsidR="00477450" w:rsidRDefault="00477450" w:rsidP="00FC084A">
      <w:pPr>
        <w:pStyle w:val="ListParagraph"/>
        <w:ind w:left="1080"/>
      </w:pPr>
    </w:p>
    <w:p w:rsidR="00477450" w:rsidRDefault="00477450" w:rsidP="00477450"/>
    <w:p w:rsidR="00FC084A" w:rsidRDefault="00FC084A" w:rsidP="00477450"/>
    <w:p w:rsidR="002B1C7E" w:rsidRPr="00C62AF2" w:rsidRDefault="002B1C7E" w:rsidP="002B1C7E">
      <w:pPr>
        <w:rPr>
          <w:b/>
        </w:rPr>
      </w:pPr>
      <w:r w:rsidRPr="00C62AF2">
        <w:rPr>
          <w:b/>
        </w:rPr>
        <w:t>Case Study Progress</w:t>
      </w:r>
    </w:p>
    <w:p w:rsidR="002B1C7E" w:rsidRDefault="002B1C7E" w:rsidP="002B1C7E"/>
    <w:p w:rsidR="00C62AF2" w:rsidRDefault="00C62AF2" w:rsidP="002B1C7E">
      <w:r>
        <w:t>Jessica’s provider comes to the ICU to assess Jessica and tells you to “watch out” because Jessica is about to go into alcohol withdrawal delirium. The provider writes several medication orders.</w:t>
      </w:r>
    </w:p>
    <w:p w:rsidR="00C62AF2" w:rsidRDefault="00C62AF2" w:rsidP="002B1C7E"/>
    <w:p w:rsidR="00FC084A" w:rsidRDefault="00FC084A" w:rsidP="002B1C7E"/>
    <w:p w:rsidR="00FC084A" w:rsidRDefault="00FC084A" w:rsidP="002B1C7E"/>
    <w:p w:rsidR="00C62AF2" w:rsidRPr="004A0660" w:rsidRDefault="00C62AF2" w:rsidP="002B1C7E">
      <w:pPr>
        <w:pStyle w:val="ListParagraph"/>
        <w:numPr>
          <w:ilvl w:val="0"/>
          <w:numId w:val="2"/>
        </w:numPr>
        <w:rPr>
          <w:b/>
        </w:rPr>
      </w:pPr>
      <w:r w:rsidRPr="004A0660">
        <w:rPr>
          <w:b/>
        </w:rPr>
        <w:t>What assessment tool can you use to assess for alcohol withdrawal? What will you be assessing with this tool?</w:t>
      </w:r>
    </w:p>
    <w:p w:rsidR="00C62AF2" w:rsidRDefault="004A0660" w:rsidP="004A0660">
      <w:pPr>
        <w:pStyle w:val="ListParagraph"/>
        <w:numPr>
          <w:ilvl w:val="0"/>
          <w:numId w:val="12"/>
        </w:numPr>
      </w:pPr>
      <w:r>
        <w:t>CIWA Scale</w:t>
      </w:r>
    </w:p>
    <w:p w:rsidR="004A0660" w:rsidRDefault="004A0660" w:rsidP="004A0660">
      <w:pPr>
        <w:pStyle w:val="ListParagraph"/>
        <w:numPr>
          <w:ilvl w:val="1"/>
          <w:numId w:val="12"/>
        </w:numPr>
      </w:pPr>
      <w:r>
        <w:t>Vital Signs</w:t>
      </w:r>
    </w:p>
    <w:p w:rsidR="004A0660" w:rsidRDefault="004A0660" w:rsidP="004A0660">
      <w:pPr>
        <w:pStyle w:val="ListParagraph"/>
        <w:numPr>
          <w:ilvl w:val="1"/>
          <w:numId w:val="12"/>
        </w:numPr>
      </w:pPr>
      <w:r>
        <w:t>Nausea / Vomiting</w:t>
      </w:r>
    </w:p>
    <w:p w:rsidR="004A0660" w:rsidRDefault="004A0660" w:rsidP="004A0660">
      <w:pPr>
        <w:pStyle w:val="ListParagraph"/>
        <w:numPr>
          <w:ilvl w:val="1"/>
          <w:numId w:val="12"/>
        </w:numPr>
      </w:pPr>
      <w:r>
        <w:t>Anxiety</w:t>
      </w:r>
    </w:p>
    <w:p w:rsidR="004A0660" w:rsidRDefault="004A0660" w:rsidP="004A0660">
      <w:pPr>
        <w:pStyle w:val="ListParagraph"/>
        <w:numPr>
          <w:ilvl w:val="1"/>
          <w:numId w:val="12"/>
        </w:numPr>
      </w:pPr>
      <w:r>
        <w:t>Paroxysmal Sweats</w:t>
      </w:r>
    </w:p>
    <w:p w:rsidR="004A0660" w:rsidRDefault="004A0660" w:rsidP="004A0660">
      <w:pPr>
        <w:pStyle w:val="ListParagraph"/>
        <w:numPr>
          <w:ilvl w:val="1"/>
          <w:numId w:val="12"/>
        </w:numPr>
      </w:pPr>
      <w:r>
        <w:t>Tactile Disturbances</w:t>
      </w:r>
    </w:p>
    <w:p w:rsidR="004A0660" w:rsidRDefault="004A0660" w:rsidP="004A0660">
      <w:pPr>
        <w:pStyle w:val="ListParagraph"/>
        <w:numPr>
          <w:ilvl w:val="1"/>
          <w:numId w:val="12"/>
        </w:numPr>
      </w:pPr>
      <w:r>
        <w:t>Visual Disturbances</w:t>
      </w:r>
    </w:p>
    <w:p w:rsidR="004A0660" w:rsidRDefault="004A0660" w:rsidP="004A0660">
      <w:pPr>
        <w:pStyle w:val="ListParagraph"/>
        <w:numPr>
          <w:ilvl w:val="1"/>
          <w:numId w:val="12"/>
        </w:numPr>
      </w:pPr>
      <w:r>
        <w:t>Tremors</w:t>
      </w:r>
    </w:p>
    <w:p w:rsidR="004A0660" w:rsidRDefault="004A0660" w:rsidP="004A0660">
      <w:pPr>
        <w:pStyle w:val="ListParagraph"/>
        <w:numPr>
          <w:ilvl w:val="1"/>
          <w:numId w:val="12"/>
        </w:numPr>
      </w:pPr>
      <w:r>
        <w:t>Agitation</w:t>
      </w:r>
    </w:p>
    <w:p w:rsidR="004A0660" w:rsidRDefault="004A0660" w:rsidP="004A0660">
      <w:pPr>
        <w:pStyle w:val="ListParagraph"/>
        <w:numPr>
          <w:ilvl w:val="1"/>
          <w:numId w:val="12"/>
        </w:numPr>
      </w:pPr>
      <w:r>
        <w:t>Orientation and clouding of sensorium</w:t>
      </w:r>
    </w:p>
    <w:p w:rsidR="004A0660" w:rsidRDefault="004A0660" w:rsidP="004A0660">
      <w:pPr>
        <w:pStyle w:val="ListParagraph"/>
        <w:numPr>
          <w:ilvl w:val="1"/>
          <w:numId w:val="12"/>
        </w:numPr>
      </w:pPr>
      <w:r>
        <w:t>Auditory Disturbances</w:t>
      </w:r>
    </w:p>
    <w:p w:rsidR="004A0660" w:rsidRDefault="004A0660" w:rsidP="004A0660">
      <w:pPr>
        <w:pStyle w:val="ListParagraph"/>
        <w:numPr>
          <w:ilvl w:val="1"/>
          <w:numId w:val="12"/>
        </w:numPr>
      </w:pPr>
      <w:r>
        <w:t>Headache</w:t>
      </w:r>
    </w:p>
    <w:p w:rsidR="00C62AF2" w:rsidRDefault="00C62AF2" w:rsidP="00C62AF2"/>
    <w:p w:rsidR="00C62AF2" w:rsidRDefault="00C62AF2" w:rsidP="00C62AF2"/>
    <w:p w:rsidR="00FC084A" w:rsidRDefault="00FC084A" w:rsidP="00C62AF2"/>
    <w:p w:rsidR="00FC084A" w:rsidRDefault="00FC084A" w:rsidP="00C62AF2"/>
    <w:p w:rsidR="002B1C7E" w:rsidRPr="004A0660" w:rsidRDefault="002B1C7E" w:rsidP="002B1C7E">
      <w:pPr>
        <w:pStyle w:val="ListParagraph"/>
        <w:numPr>
          <w:ilvl w:val="0"/>
          <w:numId w:val="2"/>
        </w:numPr>
        <w:rPr>
          <w:b/>
        </w:rPr>
      </w:pPr>
      <w:r w:rsidRPr="004A0660">
        <w:rPr>
          <w:b/>
        </w:rPr>
        <w:t>What medications are commonly prescribed for patients withdrawing from alcohol</w:t>
      </w:r>
    </w:p>
    <w:p w:rsidR="004A0660" w:rsidRPr="004A0660" w:rsidRDefault="002B1C7E" w:rsidP="004A0660">
      <w:pPr>
        <w:pStyle w:val="ListParagraph"/>
        <w:numPr>
          <w:ilvl w:val="1"/>
          <w:numId w:val="2"/>
        </w:numPr>
        <w:spacing w:line="360" w:lineRule="auto"/>
        <w:rPr>
          <w:highlight w:val="yellow"/>
        </w:rPr>
      </w:pPr>
      <w:r w:rsidRPr="004A0660">
        <w:rPr>
          <w:highlight w:val="yellow"/>
        </w:rPr>
        <w:t>Benzodiazepines, such as Lorazepam (Ativan)</w:t>
      </w:r>
    </w:p>
    <w:p w:rsidR="002B1C7E" w:rsidRDefault="002B1C7E" w:rsidP="00477450">
      <w:pPr>
        <w:pStyle w:val="ListParagraph"/>
        <w:numPr>
          <w:ilvl w:val="1"/>
          <w:numId w:val="2"/>
        </w:numPr>
        <w:spacing w:line="360" w:lineRule="auto"/>
      </w:pPr>
      <w:r>
        <w:t>Naltrexone (Revia)</w:t>
      </w:r>
      <w:r w:rsidR="004A0660">
        <w:t xml:space="preserve"> – Given to maintain sobriety</w:t>
      </w:r>
    </w:p>
    <w:p w:rsidR="00C62AF2" w:rsidRDefault="00C62AF2" w:rsidP="00477450">
      <w:pPr>
        <w:pStyle w:val="ListParagraph"/>
        <w:numPr>
          <w:ilvl w:val="1"/>
          <w:numId w:val="2"/>
        </w:numPr>
        <w:spacing w:line="360" w:lineRule="auto"/>
      </w:pPr>
      <w:r>
        <w:t>Acamprosate (Campral)</w:t>
      </w:r>
      <w:r w:rsidR="004A0660">
        <w:t xml:space="preserve"> - Given to maintain sobriety</w:t>
      </w:r>
    </w:p>
    <w:p w:rsidR="00C62AF2" w:rsidRPr="004A0660" w:rsidRDefault="00C62AF2" w:rsidP="00477450">
      <w:pPr>
        <w:pStyle w:val="ListParagraph"/>
        <w:numPr>
          <w:ilvl w:val="1"/>
          <w:numId w:val="2"/>
        </w:numPr>
        <w:spacing w:line="360" w:lineRule="auto"/>
        <w:rPr>
          <w:highlight w:val="yellow"/>
        </w:rPr>
      </w:pPr>
      <w:r w:rsidRPr="004A0660">
        <w:rPr>
          <w:highlight w:val="yellow"/>
        </w:rPr>
        <w:t>Clonidine (Catapres)</w:t>
      </w:r>
      <w:r w:rsidR="004A0660" w:rsidRPr="004A0660">
        <w:rPr>
          <w:highlight w:val="yellow"/>
        </w:rPr>
        <w:t xml:space="preserve"> </w:t>
      </w:r>
      <w:r w:rsidR="004A0660">
        <w:rPr>
          <w:highlight w:val="yellow"/>
        </w:rPr>
        <w:t>–</w:t>
      </w:r>
      <w:r w:rsidR="004A0660" w:rsidRPr="004A0660">
        <w:rPr>
          <w:highlight w:val="yellow"/>
        </w:rPr>
        <w:t xml:space="preserve"> </w:t>
      </w:r>
      <w:r w:rsidR="004A0660">
        <w:rPr>
          <w:highlight w:val="yellow"/>
        </w:rPr>
        <w:t>For BP and also brain stimulation of reward center (off-label)</w:t>
      </w:r>
    </w:p>
    <w:p w:rsidR="00C62AF2" w:rsidRDefault="00C62AF2" w:rsidP="00477450">
      <w:pPr>
        <w:pStyle w:val="ListParagraph"/>
        <w:numPr>
          <w:ilvl w:val="1"/>
          <w:numId w:val="2"/>
        </w:numPr>
        <w:spacing w:line="360" w:lineRule="auto"/>
      </w:pPr>
      <w:r>
        <w:t>Antiepileptic drugs, such as carbamazepine (Tegretol)</w:t>
      </w:r>
      <w:r w:rsidR="004A0660">
        <w:t xml:space="preserve"> - NO</w:t>
      </w:r>
    </w:p>
    <w:p w:rsidR="00C62AF2" w:rsidRDefault="00C62AF2" w:rsidP="00477450">
      <w:pPr>
        <w:pStyle w:val="ListParagraph"/>
        <w:numPr>
          <w:ilvl w:val="1"/>
          <w:numId w:val="2"/>
        </w:numPr>
        <w:spacing w:line="360" w:lineRule="auto"/>
      </w:pPr>
      <w:r>
        <w:t>Disulfiram (Antabuse)</w:t>
      </w:r>
      <w:r w:rsidR="004A0660">
        <w:t xml:space="preserve"> - Given to maintain sobriety</w:t>
      </w:r>
    </w:p>
    <w:p w:rsidR="002B1C7E" w:rsidRPr="004A0660" w:rsidRDefault="00C62AF2" w:rsidP="00477450">
      <w:pPr>
        <w:pStyle w:val="ListParagraph"/>
        <w:numPr>
          <w:ilvl w:val="1"/>
          <w:numId w:val="2"/>
        </w:numPr>
        <w:spacing w:line="360" w:lineRule="auto"/>
        <w:rPr>
          <w:highlight w:val="yellow"/>
        </w:rPr>
      </w:pPr>
      <w:r w:rsidRPr="004A0660">
        <w:rPr>
          <w:highlight w:val="yellow"/>
        </w:rPr>
        <w:lastRenderedPageBreak/>
        <w:t>Atenolol (Tenormin)</w:t>
      </w:r>
      <w:r w:rsidR="004A0660">
        <w:rPr>
          <w:highlight w:val="yellow"/>
        </w:rPr>
        <w:t xml:space="preserve"> – BP and HR (off-label)</w:t>
      </w:r>
    </w:p>
    <w:p w:rsidR="00C62AF2" w:rsidRPr="002B455D" w:rsidRDefault="00C62AF2" w:rsidP="00C62AF2">
      <w:pPr>
        <w:pStyle w:val="ListParagraph"/>
        <w:numPr>
          <w:ilvl w:val="0"/>
          <w:numId w:val="2"/>
        </w:numPr>
        <w:rPr>
          <w:b/>
        </w:rPr>
      </w:pPr>
      <w:r w:rsidRPr="002B455D">
        <w:rPr>
          <w:b/>
        </w:rPr>
        <w:t>What chronic health problems are associated with alcoholism</w:t>
      </w:r>
    </w:p>
    <w:p w:rsidR="00C62AF2" w:rsidRDefault="002B455D" w:rsidP="002B455D">
      <w:pPr>
        <w:pStyle w:val="ListParagraph"/>
        <w:numPr>
          <w:ilvl w:val="0"/>
          <w:numId w:val="12"/>
        </w:numPr>
      </w:pPr>
      <w:r>
        <w:t>Wernicke’s Encophalopathy – d/t thiamine deficiency</w:t>
      </w:r>
    </w:p>
    <w:p w:rsidR="002B455D" w:rsidRDefault="002B455D" w:rsidP="002B455D">
      <w:pPr>
        <w:pStyle w:val="ListParagraph"/>
        <w:numPr>
          <w:ilvl w:val="1"/>
          <w:numId w:val="12"/>
        </w:numPr>
      </w:pPr>
      <w:r>
        <w:t>Symptoms:  paralysis of the ocular muscles, diplopia, ataxia, somnolence, stupor</w:t>
      </w:r>
    </w:p>
    <w:p w:rsidR="002B455D" w:rsidRDefault="002B455D" w:rsidP="002B455D">
      <w:pPr>
        <w:pStyle w:val="ListParagraph"/>
        <w:numPr>
          <w:ilvl w:val="0"/>
          <w:numId w:val="12"/>
        </w:numPr>
      </w:pPr>
      <w:r>
        <w:t>Korskoff psychosis – Syndrome of confusion, loss of recent memory</w:t>
      </w:r>
    </w:p>
    <w:p w:rsidR="002B455D" w:rsidRDefault="002B455D" w:rsidP="002B455D">
      <w:pPr>
        <w:pStyle w:val="ListParagraph"/>
        <w:numPr>
          <w:ilvl w:val="0"/>
          <w:numId w:val="12"/>
        </w:numPr>
      </w:pPr>
      <w:r>
        <w:t>Alcoholic cardiomyopathy</w:t>
      </w:r>
    </w:p>
    <w:p w:rsidR="002B455D" w:rsidRDefault="002B455D" w:rsidP="002B455D">
      <w:pPr>
        <w:pStyle w:val="ListParagraph"/>
        <w:numPr>
          <w:ilvl w:val="0"/>
          <w:numId w:val="12"/>
        </w:numPr>
      </w:pPr>
      <w:r>
        <w:t>Esophagitis</w:t>
      </w:r>
    </w:p>
    <w:p w:rsidR="002B455D" w:rsidRDefault="002B455D" w:rsidP="002B455D">
      <w:pPr>
        <w:pStyle w:val="ListParagraph"/>
        <w:numPr>
          <w:ilvl w:val="0"/>
          <w:numId w:val="12"/>
        </w:numPr>
      </w:pPr>
      <w:r>
        <w:t>Gastritis</w:t>
      </w:r>
    </w:p>
    <w:p w:rsidR="002B455D" w:rsidRDefault="002B455D" w:rsidP="002B455D">
      <w:pPr>
        <w:pStyle w:val="ListParagraph"/>
        <w:numPr>
          <w:ilvl w:val="0"/>
          <w:numId w:val="12"/>
        </w:numPr>
      </w:pPr>
      <w:r>
        <w:t xml:space="preserve">Pancreatitis (acute or chronic). </w:t>
      </w:r>
    </w:p>
    <w:p w:rsidR="002B455D" w:rsidRDefault="002B455D" w:rsidP="002B455D">
      <w:pPr>
        <w:pStyle w:val="ListParagraph"/>
        <w:numPr>
          <w:ilvl w:val="1"/>
          <w:numId w:val="12"/>
        </w:numPr>
      </w:pPr>
      <w:r>
        <w:t>Acute:  1 -2 days after a binge of excessive ETOH</w:t>
      </w:r>
    </w:p>
    <w:p w:rsidR="002B455D" w:rsidRDefault="002B455D" w:rsidP="002B455D">
      <w:pPr>
        <w:pStyle w:val="ListParagraph"/>
        <w:numPr>
          <w:ilvl w:val="1"/>
          <w:numId w:val="12"/>
        </w:numPr>
      </w:pPr>
      <w:r>
        <w:t>Symptoms: constant, severe epigastric pain, N/V, abdominal distension</w:t>
      </w:r>
    </w:p>
    <w:p w:rsidR="002B455D" w:rsidRDefault="002B455D" w:rsidP="002B455D">
      <w:pPr>
        <w:pStyle w:val="ListParagraph"/>
        <w:numPr>
          <w:ilvl w:val="0"/>
          <w:numId w:val="12"/>
        </w:numPr>
      </w:pPr>
      <w:r>
        <w:t>Alcoholic Hepatitis</w:t>
      </w:r>
    </w:p>
    <w:p w:rsidR="002B455D" w:rsidRDefault="002B455D" w:rsidP="002B455D">
      <w:pPr>
        <w:pStyle w:val="ListParagraph"/>
        <w:numPr>
          <w:ilvl w:val="1"/>
          <w:numId w:val="12"/>
        </w:numPr>
      </w:pPr>
      <w:r>
        <w:t xml:space="preserve">Symptoms:  Enlarged and tender liver, N/V, lethargy, anorexia, elevated WBC, fever, jaundice. Ascites and weight loss in severe cases. </w:t>
      </w:r>
    </w:p>
    <w:p w:rsidR="002B455D" w:rsidRDefault="002B455D" w:rsidP="002B455D">
      <w:pPr>
        <w:pStyle w:val="ListParagraph"/>
        <w:numPr>
          <w:ilvl w:val="0"/>
          <w:numId w:val="12"/>
        </w:numPr>
      </w:pPr>
      <w:r>
        <w:t>Cirrhosis of the Liver</w:t>
      </w:r>
    </w:p>
    <w:p w:rsidR="002B455D" w:rsidRDefault="002B455D" w:rsidP="002B455D">
      <w:pPr>
        <w:pStyle w:val="ListParagraph"/>
        <w:numPr>
          <w:ilvl w:val="1"/>
          <w:numId w:val="12"/>
        </w:numPr>
      </w:pPr>
      <w:r>
        <w:t>Destruction of liver cells which are replaced by fibrous (scar) tissue.</w:t>
      </w:r>
    </w:p>
    <w:p w:rsidR="002B455D" w:rsidRDefault="002B455D" w:rsidP="002B455D">
      <w:pPr>
        <w:pStyle w:val="ListParagraph"/>
        <w:numPr>
          <w:ilvl w:val="1"/>
          <w:numId w:val="12"/>
        </w:numPr>
      </w:pPr>
      <w:r>
        <w:t>Symptoms:  N/V, anorexia, weight loss, abdominal pain, jaundice, edema, anemia, blood coagulation problems.</w:t>
      </w:r>
    </w:p>
    <w:p w:rsidR="002B455D" w:rsidRDefault="002B455D" w:rsidP="002B455D">
      <w:pPr>
        <w:pStyle w:val="ListParagraph"/>
        <w:numPr>
          <w:ilvl w:val="1"/>
          <w:numId w:val="12"/>
        </w:numPr>
      </w:pPr>
      <w:r>
        <w:t>Complications of cirrhosis:  Portal HTN, Ascites, Esophageal Varcies, Hepatic Encephalopathy</w:t>
      </w:r>
    </w:p>
    <w:p w:rsidR="002B455D" w:rsidRDefault="002B455D" w:rsidP="002B455D">
      <w:pPr>
        <w:pStyle w:val="ListParagraph"/>
        <w:numPr>
          <w:ilvl w:val="0"/>
          <w:numId w:val="12"/>
        </w:numPr>
      </w:pPr>
      <w:r>
        <w:t>Sexual dysfunction</w:t>
      </w:r>
    </w:p>
    <w:p w:rsidR="002B455D" w:rsidRDefault="002B455D" w:rsidP="002B455D">
      <w:pPr>
        <w:pStyle w:val="ListParagraph"/>
        <w:numPr>
          <w:ilvl w:val="0"/>
          <w:numId w:val="12"/>
        </w:numPr>
      </w:pPr>
      <w:r>
        <w:t>Fetal Alcohol Syndrome</w:t>
      </w:r>
    </w:p>
    <w:p w:rsidR="00C62AF2" w:rsidRDefault="00C62AF2" w:rsidP="00C62AF2"/>
    <w:p w:rsidR="00C62AF2" w:rsidRDefault="00C62AF2" w:rsidP="00C62AF2"/>
    <w:p w:rsidR="00C62AF2" w:rsidRDefault="00C62AF2" w:rsidP="00C62AF2"/>
    <w:p w:rsidR="00C62AF2" w:rsidRPr="00C62AF2" w:rsidRDefault="00C62AF2" w:rsidP="00C62AF2">
      <w:pPr>
        <w:rPr>
          <w:b/>
        </w:rPr>
      </w:pPr>
      <w:r w:rsidRPr="00C62AF2">
        <w:rPr>
          <w:b/>
        </w:rPr>
        <w:t>Case Study Progress</w:t>
      </w:r>
    </w:p>
    <w:p w:rsidR="00C62AF2" w:rsidRDefault="00C62AF2" w:rsidP="00C62AF2"/>
    <w:p w:rsidR="00A469E8" w:rsidRDefault="00A469E8" w:rsidP="00C62AF2">
      <w:r>
        <w:t>Jessica experiences</w:t>
      </w:r>
      <w:r w:rsidR="00C62AF2">
        <w:t xml:space="preserve"> alcohol withdr</w:t>
      </w:r>
      <w:r w:rsidR="003301F7">
        <w:t>awal delirium that lasts for 36 hours before subsiding</w:t>
      </w:r>
      <w:r>
        <w:t>.  She did not experience any seizures this time. As her medical condition stabilizes, she is transferred out of the ICU to the psychiatric unit. She tells you that she is “ready to go home” and does not want to “touch another drink” but admits that she needs help.</w:t>
      </w:r>
    </w:p>
    <w:p w:rsidR="00A469E8" w:rsidRDefault="00A469E8" w:rsidP="00C62AF2"/>
    <w:p w:rsidR="00A469E8" w:rsidRPr="00FC084A" w:rsidRDefault="00A469E8" w:rsidP="00A469E8">
      <w:pPr>
        <w:pStyle w:val="ListParagraph"/>
        <w:numPr>
          <w:ilvl w:val="0"/>
          <w:numId w:val="2"/>
        </w:numPr>
        <w:rPr>
          <w:b/>
        </w:rPr>
      </w:pPr>
      <w:r w:rsidRPr="00FC084A">
        <w:rPr>
          <w:b/>
        </w:rPr>
        <w:t xml:space="preserve">What medications might be prescribed to Jessica to assist her with sobriety?  </w:t>
      </w:r>
    </w:p>
    <w:p w:rsidR="004A0660" w:rsidRDefault="004A0660" w:rsidP="004A0660">
      <w:pPr>
        <w:pStyle w:val="ListParagraph"/>
        <w:numPr>
          <w:ilvl w:val="1"/>
          <w:numId w:val="2"/>
        </w:numPr>
        <w:spacing w:line="360" w:lineRule="auto"/>
      </w:pPr>
      <w:r>
        <w:t>Disulfiram (Antabuse) – Prevents drinking by causing an unpleasant reaction if alcohol is consumed.</w:t>
      </w:r>
    </w:p>
    <w:p w:rsidR="004A0660" w:rsidRDefault="004A0660" w:rsidP="004A0660">
      <w:pPr>
        <w:pStyle w:val="ListParagraph"/>
        <w:numPr>
          <w:ilvl w:val="1"/>
          <w:numId w:val="2"/>
        </w:numPr>
        <w:spacing w:line="360" w:lineRule="auto"/>
      </w:pPr>
      <w:r>
        <w:t>Acamprosate (Campral) – Used to decrease unpleasant feeling such as tension, dysphoria, anxiety, and cravings brought about by abstinence of alcohol</w:t>
      </w:r>
    </w:p>
    <w:p w:rsidR="004A0660" w:rsidRDefault="004A0660" w:rsidP="004A0660">
      <w:pPr>
        <w:pStyle w:val="ListParagraph"/>
        <w:numPr>
          <w:ilvl w:val="1"/>
          <w:numId w:val="2"/>
        </w:numPr>
        <w:spacing w:line="360" w:lineRule="auto"/>
      </w:pPr>
      <w:r>
        <w:t xml:space="preserve">Naltrexone (Revia) – Decreases craving for alcohol and blocks the desired effects of alcohol. </w:t>
      </w:r>
    </w:p>
    <w:p w:rsidR="00A469E8" w:rsidRDefault="00A469E8" w:rsidP="00FC084A">
      <w:pPr>
        <w:pStyle w:val="ListParagraph"/>
        <w:ind w:left="1080"/>
      </w:pPr>
    </w:p>
    <w:p w:rsidR="00A469E8" w:rsidRDefault="00A469E8" w:rsidP="00A469E8"/>
    <w:p w:rsidR="00A469E8" w:rsidRDefault="00A469E8" w:rsidP="00A469E8"/>
    <w:p w:rsidR="00A469E8" w:rsidRDefault="00A469E8" w:rsidP="00A469E8"/>
    <w:p w:rsidR="00A469E8" w:rsidRDefault="00A469E8" w:rsidP="00A469E8"/>
    <w:p w:rsidR="00477450" w:rsidRDefault="00477450" w:rsidP="00A469E8"/>
    <w:p w:rsidR="00477450" w:rsidRDefault="00477450" w:rsidP="00A469E8"/>
    <w:p w:rsidR="00A469E8" w:rsidRDefault="00A469E8" w:rsidP="00A469E8">
      <w:pPr>
        <w:pStyle w:val="ListParagraph"/>
        <w:numPr>
          <w:ilvl w:val="0"/>
          <w:numId w:val="2"/>
        </w:numPr>
      </w:pPr>
      <w:r>
        <w:t>What types of education and referral will be done before Jessica’s discharge from the hospital?</w:t>
      </w:r>
    </w:p>
    <w:p w:rsidR="004A0660" w:rsidRDefault="004A0660" w:rsidP="004A0660">
      <w:pPr>
        <w:pStyle w:val="ListParagraph"/>
        <w:numPr>
          <w:ilvl w:val="0"/>
          <w:numId w:val="11"/>
        </w:numPr>
      </w:pPr>
      <w:r>
        <w:t>AA</w:t>
      </w:r>
    </w:p>
    <w:p w:rsidR="004A0660" w:rsidRDefault="004A0660" w:rsidP="004A0660">
      <w:pPr>
        <w:pStyle w:val="ListParagraph"/>
        <w:ind w:left="1440"/>
      </w:pPr>
    </w:p>
    <w:p w:rsidR="00A469E8" w:rsidRDefault="00A469E8" w:rsidP="00A469E8"/>
    <w:p w:rsidR="00A469E8" w:rsidRDefault="00A469E8" w:rsidP="00A469E8"/>
    <w:p w:rsidR="00A469E8" w:rsidRDefault="00A469E8" w:rsidP="00A469E8"/>
    <w:p w:rsidR="00A469E8" w:rsidRDefault="00A469E8" w:rsidP="00A469E8"/>
    <w:p w:rsidR="00A469E8" w:rsidRDefault="00A469E8" w:rsidP="00A469E8"/>
    <w:p w:rsidR="00477450" w:rsidRDefault="00477450" w:rsidP="00A469E8"/>
    <w:p w:rsidR="00A469E8" w:rsidRDefault="00A469E8" w:rsidP="00A469E8">
      <w:pPr>
        <w:rPr>
          <w:b/>
        </w:rPr>
      </w:pPr>
      <w:r w:rsidRPr="00477450">
        <w:rPr>
          <w:b/>
        </w:rPr>
        <w:t>Case Study Outcome</w:t>
      </w:r>
    </w:p>
    <w:p w:rsidR="00477450" w:rsidRPr="00477450" w:rsidRDefault="00477450" w:rsidP="00A469E8">
      <w:pPr>
        <w:rPr>
          <w:b/>
        </w:rPr>
      </w:pPr>
    </w:p>
    <w:p w:rsidR="00A469E8" w:rsidRDefault="00A469E8" w:rsidP="00A469E8">
      <w:r>
        <w:t xml:space="preserve">Jessica’s AA sponsor meets with her while Jessica was still in the hospital, and the meeting went well. The day after her discharge from the hospital, Jessica attends his first AA meeting with her sponsor. </w:t>
      </w:r>
    </w:p>
    <w:p w:rsidR="002B1C7E" w:rsidRDefault="002B1C7E"/>
    <w:p w:rsidR="002B1C7E" w:rsidRDefault="002B1C7E"/>
    <w:p w:rsidR="002B1C7E" w:rsidRDefault="002B1C7E"/>
    <w:sectPr w:rsidR="002B1C7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A32" w:rsidRDefault="00EE6A32" w:rsidP="003301F7">
      <w:r>
        <w:separator/>
      </w:r>
    </w:p>
  </w:endnote>
  <w:endnote w:type="continuationSeparator" w:id="0">
    <w:p w:rsidR="00EE6A32" w:rsidRDefault="00EE6A32" w:rsidP="0033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altName w:val="Genev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210059"/>
      <w:docPartObj>
        <w:docPartGallery w:val="Page Numbers (Bottom of Page)"/>
        <w:docPartUnique/>
      </w:docPartObj>
    </w:sdtPr>
    <w:sdtEndPr>
      <w:rPr>
        <w:noProof/>
      </w:rPr>
    </w:sdtEndPr>
    <w:sdtContent>
      <w:p w:rsidR="002B455D" w:rsidRDefault="002B455D">
        <w:pPr>
          <w:pStyle w:val="Footer"/>
          <w:jc w:val="right"/>
        </w:pPr>
        <w:r>
          <w:fldChar w:fldCharType="begin"/>
        </w:r>
        <w:r>
          <w:instrText xml:space="preserve"> PAGE   \* MERGEFORMAT </w:instrText>
        </w:r>
        <w:r>
          <w:fldChar w:fldCharType="separate"/>
        </w:r>
        <w:r w:rsidR="0028106F">
          <w:rPr>
            <w:noProof/>
          </w:rPr>
          <w:t>1</w:t>
        </w:r>
        <w:r>
          <w:rPr>
            <w:noProof/>
          </w:rPr>
          <w:fldChar w:fldCharType="end"/>
        </w:r>
      </w:p>
    </w:sdtContent>
  </w:sdt>
  <w:p w:rsidR="002B455D" w:rsidRDefault="002B45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A32" w:rsidRDefault="00EE6A32" w:rsidP="003301F7">
      <w:r>
        <w:separator/>
      </w:r>
    </w:p>
  </w:footnote>
  <w:footnote w:type="continuationSeparator" w:id="0">
    <w:p w:rsidR="00EE6A32" w:rsidRDefault="00EE6A32" w:rsidP="00330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1F10"/>
    <w:multiLevelType w:val="hybridMultilevel"/>
    <w:tmpl w:val="BA420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CD0CC2"/>
    <w:multiLevelType w:val="hybridMultilevel"/>
    <w:tmpl w:val="21786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CCE42CF"/>
    <w:multiLevelType w:val="hybridMultilevel"/>
    <w:tmpl w:val="CB609AE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12346C"/>
    <w:multiLevelType w:val="hybridMultilevel"/>
    <w:tmpl w:val="98740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051F8"/>
    <w:multiLevelType w:val="hybridMultilevel"/>
    <w:tmpl w:val="DC180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7C7794"/>
    <w:multiLevelType w:val="hybridMultilevel"/>
    <w:tmpl w:val="5D24CC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EB84C94"/>
    <w:multiLevelType w:val="hybridMultilevel"/>
    <w:tmpl w:val="6ED43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1C326F1"/>
    <w:multiLevelType w:val="hybridMultilevel"/>
    <w:tmpl w:val="3D2E82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5E2739"/>
    <w:multiLevelType w:val="hybridMultilevel"/>
    <w:tmpl w:val="B94AF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8E28C8"/>
    <w:multiLevelType w:val="hybridMultilevel"/>
    <w:tmpl w:val="965CD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832AD8"/>
    <w:multiLevelType w:val="hybridMultilevel"/>
    <w:tmpl w:val="D396D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D31589"/>
    <w:multiLevelType w:val="hybridMultilevel"/>
    <w:tmpl w:val="96D283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A7C0992"/>
    <w:multiLevelType w:val="hybridMultilevel"/>
    <w:tmpl w:val="BA1E84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3"/>
  </w:num>
  <w:num w:numId="4">
    <w:abstractNumId w:val="10"/>
  </w:num>
  <w:num w:numId="5">
    <w:abstractNumId w:val="8"/>
  </w:num>
  <w:num w:numId="6">
    <w:abstractNumId w:val="9"/>
  </w:num>
  <w:num w:numId="7">
    <w:abstractNumId w:val="7"/>
  </w:num>
  <w:num w:numId="8">
    <w:abstractNumId w:val="1"/>
  </w:num>
  <w:num w:numId="9">
    <w:abstractNumId w:val="0"/>
  </w:num>
  <w:num w:numId="10">
    <w:abstractNumId w:val="12"/>
  </w:num>
  <w:num w:numId="11">
    <w:abstractNumId w:val="5"/>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6E"/>
    <w:rsid w:val="001261D6"/>
    <w:rsid w:val="00257A7E"/>
    <w:rsid w:val="0028106F"/>
    <w:rsid w:val="002B1C7E"/>
    <w:rsid w:val="002B455D"/>
    <w:rsid w:val="003301F7"/>
    <w:rsid w:val="00477450"/>
    <w:rsid w:val="004A0660"/>
    <w:rsid w:val="00650240"/>
    <w:rsid w:val="007300DE"/>
    <w:rsid w:val="00783B49"/>
    <w:rsid w:val="00A469E8"/>
    <w:rsid w:val="00AC4BB7"/>
    <w:rsid w:val="00C62AF2"/>
    <w:rsid w:val="00D31E6E"/>
    <w:rsid w:val="00EE6A32"/>
    <w:rsid w:val="00F1554D"/>
    <w:rsid w:val="00FC0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6E"/>
    <w:pPr>
      <w:spacing w:after="0" w:line="240"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D31E6E"/>
    <w:pPr>
      <w:spacing w:after="200" w:line="276" w:lineRule="auto"/>
    </w:pPr>
    <w:rPr>
      <w:rFonts w:asciiTheme="minorHAnsi" w:eastAsiaTheme="minorEastAsia" w:hAnsiTheme="minorHAnsi" w:cstheme="minorBidi"/>
      <w:i/>
      <w:iCs/>
      <w:color w:val="000000" w:themeColor="text1"/>
      <w:sz w:val="22"/>
      <w:lang w:eastAsia="ja-JP"/>
    </w:rPr>
  </w:style>
  <w:style w:type="character" w:customStyle="1" w:styleId="QuoteChar">
    <w:name w:val="Quote Char"/>
    <w:basedOn w:val="DefaultParagraphFont"/>
    <w:link w:val="Quote"/>
    <w:uiPriority w:val="29"/>
    <w:rsid w:val="00D31E6E"/>
    <w:rPr>
      <w:rFonts w:eastAsiaTheme="minorEastAsia"/>
      <w:i/>
      <w:iCs/>
      <w:color w:val="000000" w:themeColor="text1"/>
      <w:lang w:eastAsia="ja-JP"/>
    </w:rPr>
  </w:style>
  <w:style w:type="paragraph" w:styleId="BalloonText">
    <w:name w:val="Balloon Text"/>
    <w:basedOn w:val="Normal"/>
    <w:link w:val="BalloonTextChar"/>
    <w:uiPriority w:val="99"/>
    <w:semiHidden/>
    <w:unhideWhenUsed/>
    <w:rsid w:val="00D31E6E"/>
    <w:rPr>
      <w:rFonts w:ascii="Tahoma" w:hAnsi="Tahoma" w:cs="Tahoma"/>
      <w:sz w:val="16"/>
      <w:szCs w:val="16"/>
    </w:rPr>
  </w:style>
  <w:style w:type="character" w:customStyle="1" w:styleId="BalloonTextChar">
    <w:name w:val="Balloon Text Char"/>
    <w:basedOn w:val="DefaultParagraphFont"/>
    <w:link w:val="BalloonText"/>
    <w:uiPriority w:val="99"/>
    <w:semiHidden/>
    <w:rsid w:val="00D31E6E"/>
    <w:rPr>
      <w:rFonts w:ascii="Tahoma" w:eastAsia="Times New Roman" w:hAnsi="Tahoma" w:cs="Tahoma"/>
      <w:sz w:val="16"/>
      <w:szCs w:val="16"/>
    </w:rPr>
  </w:style>
  <w:style w:type="paragraph" w:styleId="ListParagraph">
    <w:name w:val="List Paragraph"/>
    <w:basedOn w:val="Normal"/>
    <w:uiPriority w:val="34"/>
    <w:qFormat/>
    <w:rsid w:val="002B1C7E"/>
    <w:pPr>
      <w:ind w:left="720"/>
      <w:contextualSpacing/>
    </w:pPr>
  </w:style>
  <w:style w:type="paragraph" w:styleId="Header">
    <w:name w:val="header"/>
    <w:basedOn w:val="Normal"/>
    <w:link w:val="HeaderChar"/>
    <w:uiPriority w:val="99"/>
    <w:unhideWhenUsed/>
    <w:rsid w:val="003301F7"/>
    <w:pPr>
      <w:tabs>
        <w:tab w:val="center" w:pos="4680"/>
        <w:tab w:val="right" w:pos="9360"/>
      </w:tabs>
    </w:pPr>
  </w:style>
  <w:style w:type="character" w:customStyle="1" w:styleId="HeaderChar">
    <w:name w:val="Header Char"/>
    <w:basedOn w:val="DefaultParagraphFont"/>
    <w:link w:val="Header"/>
    <w:uiPriority w:val="99"/>
    <w:rsid w:val="003301F7"/>
    <w:rPr>
      <w:rFonts w:ascii="Times New Roman" w:eastAsia="Times New Roman" w:hAnsi="Times New Roman" w:cs="Times New Roman"/>
      <w:sz w:val="24"/>
    </w:rPr>
  </w:style>
  <w:style w:type="paragraph" w:styleId="Footer">
    <w:name w:val="footer"/>
    <w:basedOn w:val="Normal"/>
    <w:link w:val="FooterChar"/>
    <w:uiPriority w:val="99"/>
    <w:unhideWhenUsed/>
    <w:rsid w:val="003301F7"/>
    <w:pPr>
      <w:tabs>
        <w:tab w:val="center" w:pos="4680"/>
        <w:tab w:val="right" w:pos="9360"/>
      </w:tabs>
    </w:pPr>
  </w:style>
  <w:style w:type="character" w:customStyle="1" w:styleId="FooterChar">
    <w:name w:val="Footer Char"/>
    <w:basedOn w:val="DefaultParagraphFont"/>
    <w:link w:val="Footer"/>
    <w:uiPriority w:val="99"/>
    <w:rsid w:val="003301F7"/>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6E"/>
    <w:pPr>
      <w:spacing w:after="0" w:line="240"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D31E6E"/>
    <w:pPr>
      <w:spacing w:after="200" w:line="276" w:lineRule="auto"/>
    </w:pPr>
    <w:rPr>
      <w:rFonts w:asciiTheme="minorHAnsi" w:eastAsiaTheme="minorEastAsia" w:hAnsiTheme="minorHAnsi" w:cstheme="minorBidi"/>
      <w:i/>
      <w:iCs/>
      <w:color w:val="000000" w:themeColor="text1"/>
      <w:sz w:val="22"/>
      <w:lang w:eastAsia="ja-JP"/>
    </w:rPr>
  </w:style>
  <w:style w:type="character" w:customStyle="1" w:styleId="QuoteChar">
    <w:name w:val="Quote Char"/>
    <w:basedOn w:val="DefaultParagraphFont"/>
    <w:link w:val="Quote"/>
    <w:uiPriority w:val="29"/>
    <w:rsid w:val="00D31E6E"/>
    <w:rPr>
      <w:rFonts w:eastAsiaTheme="minorEastAsia"/>
      <w:i/>
      <w:iCs/>
      <w:color w:val="000000" w:themeColor="text1"/>
      <w:lang w:eastAsia="ja-JP"/>
    </w:rPr>
  </w:style>
  <w:style w:type="paragraph" w:styleId="BalloonText">
    <w:name w:val="Balloon Text"/>
    <w:basedOn w:val="Normal"/>
    <w:link w:val="BalloonTextChar"/>
    <w:uiPriority w:val="99"/>
    <w:semiHidden/>
    <w:unhideWhenUsed/>
    <w:rsid w:val="00D31E6E"/>
    <w:rPr>
      <w:rFonts w:ascii="Tahoma" w:hAnsi="Tahoma" w:cs="Tahoma"/>
      <w:sz w:val="16"/>
      <w:szCs w:val="16"/>
    </w:rPr>
  </w:style>
  <w:style w:type="character" w:customStyle="1" w:styleId="BalloonTextChar">
    <w:name w:val="Balloon Text Char"/>
    <w:basedOn w:val="DefaultParagraphFont"/>
    <w:link w:val="BalloonText"/>
    <w:uiPriority w:val="99"/>
    <w:semiHidden/>
    <w:rsid w:val="00D31E6E"/>
    <w:rPr>
      <w:rFonts w:ascii="Tahoma" w:eastAsia="Times New Roman" w:hAnsi="Tahoma" w:cs="Tahoma"/>
      <w:sz w:val="16"/>
      <w:szCs w:val="16"/>
    </w:rPr>
  </w:style>
  <w:style w:type="paragraph" w:styleId="ListParagraph">
    <w:name w:val="List Paragraph"/>
    <w:basedOn w:val="Normal"/>
    <w:uiPriority w:val="34"/>
    <w:qFormat/>
    <w:rsid w:val="002B1C7E"/>
    <w:pPr>
      <w:ind w:left="720"/>
      <w:contextualSpacing/>
    </w:pPr>
  </w:style>
  <w:style w:type="paragraph" w:styleId="Header">
    <w:name w:val="header"/>
    <w:basedOn w:val="Normal"/>
    <w:link w:val="HeaderChar"/>
    <w:uiPriority w:val="99"/>
    <w:unhideWhenUsed/>
    <w:rsid w:val="003301F7"/>
    <w:pPr>
      <w:tabs>
        <w:tab w:val="center" w:pos="4680"/>
        <w:tab w:val="right" w:pos="9360"/>
      </w:tabs>
    </w:pPr>
  </w:style>
  <w:style w:type="character" w:customStyle="1" w:styleId="HeaderChar">
    <w:name w:val="Header Char"/>
    <w:basedOn w:val="DefaultParagraphFont"/>
    <w:link w:val="Header"/>
    <w:uiPriority w:val="99"/>
    <w:rsid w:val="003301F7"/>
    <w:rPr>
      <w:rFonts w:ascii="Times New Roman" w:eastAsia="Times New Roman" w:hAnsi="Times New Roman" w:cs="Times New Roman"/>
      <w:sz w:val="24"/>
    </w:rPr>
  </w:style>
  <w:style w:type="paragraph" w:styleId="Footer">
    <w:name w:val="footer"/>
    <w:basedOn w:val="Normal"/>
    <w:link w:val="FooterChar"/>
    <w:uiPriority w:val="99"/>
    <w:unhideWhenUsed/>
    <w:rsid w:val="003301F7"/>
    <w:pPr>
      <w:tabs>
        <w:tab w:val="center" w:pos="4680"/>
        <w:tab w:val="right" w:pos="9360"/>
      </w:tabs>
    </w:pPr>
  </w:style>
  <w:style w:type="character" w:customStyle="1" w:styleId="FooterChar">
    <w:name w:val="Footer Char"/>
    <w:basedOn w:val="DefaultParagraphFont"/>
    <w:link w:val="Footer"/>
    <w:uiPriority w:val="99"/>
    <w:rsid w:val="003301F7"/>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36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Northcentral Technical College</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 </cp:lastModifiedBy>
  <cp:revision>2</cp:revision>
  <dcterms:created xsi:type="dcterms:W3CDTF">2015-03-23T21:15:00Z</dcterms:created>
  <dcterms:modified xsi:type="dcterms:W3CDTF">2015-03-23T21:15:00Z</dcterms:modified>
</cp:coreProperties>
</file>